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1680" w:hanging="1680" w:hanging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5105400" cy="647700"/>
            <wp:effectExtent l="0" t="0" r="0" b="0"/>
            <wp:docPr id="3" name="图片 3" descr="C:\Users\ADMINI~1\AppData\Local\Temp\WeChat Files\b6adb0d085c0a0250118de6d7afc7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b6adb0d085c0a0250118de6d7afc7c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36"/>
          <w:szCs w:val="36"/>
        </w:rPr>
        <w:t xml:space="preserve">昱泉（YQ）-- </w:t>
      </w:r>
      <w:r>
        <w:rPr>
          <w:rFonts w:hint="eastAsia"/>
          <w:sz w:val="36"/>
          <w:szCs w:val="36"/>
        </w:rPr>
        <w:t>铅酸BMS说明书</w:t>
      </w:r>
      <w:r>
        <w:rPr>
          <w:rFonts w:hint="eastAsia"/>
          <w:sz w:val="36"/>
          <w:szCs w:val="36"/>
          <w:lang w:eastAsia="zh-CN"/>
        </w:rPr>
        <w:t>（白盒</w:t>
      </w:r>
      <w:r>
        <w:rPr>
          <w:rFonts w:hint="eastAsia"/>
          <w:sz w:val="36"/>
          <w:szCs w:val="36"/>
          <w:lang w:val="en-US" w:eastAsia="zh-CN"/>
        </w:rPr>
        <w:t>_报警输出</w:t>
      </w:r>
      <w:r>
        <w:rPr>
          <w:rFonts w:hint="eastAsia"/>
          <w:sz w:val="36"/>
          <w:szCs w:val="36"/>
          <w:lang w:eastAsia="zh-CN"/>
        </w:rPr>
        <w:t>）</w:t>
      </w:r>
      <w:r>
        <w:rPr>
          <w:rFonts w:hint="eastAsia"/>
          <w:sz w:val="36"/>
          <w:szCs w:val="36"/>
        </w:rPr>
        <w:t xml:space="preserve"> 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1"/>
          <w:szCs w:val="21"/>
        </w:rPr>
        <w:t>欢迎您使用BMS-DYZ-8型 铅酸电池组</w:t>
      </w:r>
      <w:r>
        <w:rPr>
          <w:rFonts w:hint="eastAsia"/>
          <w:sz w:val="21"/>
          <w:szCs w:val="21"/>
          <w:lang w:val="en-US" w:eastAsia="zh-CN"/>
        </w:rPr>
        <w:t>BMS</w:t>
      </w:r>
      <w:r>
        <w:rPr>
          <w:rFonts w:hint="eastAsia"/>
          <w:sz w:val="21"/>
          <w:szCs w:val="21"/>
        </w:rPr>
        <w:t>系统，本系统对48V--96V（A</w:t>
      </w:r>
      <w:r>
        <w:rPr>
          <w:rFonts w:hint="eastAsia"/>
          <w:color w:val="0000FF"/>
          <w:sz w:val="21"/>
          <w:szCs w:val="21"/>
        </w:rPr>
        <w:t>h</w:t>
      </w:r>
      <w:r>
        <w:rPr>
          <w:rFonts w:hint="eastAsia"/>
          <w:sz w:val="21"/>
          <w:szCs w:val="21"/>
        </w:rPr>
        <w:t>数不限）电池组的</w:t>
      </w:r>
      <w:r>
        <w:rPr>
          <w:rFonts w:hint="eastAsia"/>
          <w:sz w:val="21"/>
          <w:szCs w:val="21"/>
          <w:lang w:eastAsia="zh-CN"/>
        </w:rPr>
        <w:t>动态</w:t>
      </w:r>
      <w:r>
        <w:rPr>
          <w:rFonts w:hint="eastAsia"/>
          <w:sz w:val="21"/>
          <w:szCs w:val="21"/>
        </w:rPr>
        <w:t>电池容量（SOH），剩余电量(SOC)</w:t>
      </w:r>
      <w:r>
        <w:rPr>
          <w:rFonts w:hint="eastAsia"/>
          <w:sz w:val="21"/>
          <w:szCs w:val="21"/>
          <w:lang w:eastAsia="zh-CN"/>
        </w:rPr>
        <w:t>进行估算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eastAsia="zh-CN"/>
        </w:rPr>
        <w:t>对</w:t>
      </w:r>
      <w:r>
        <w:rPr>
          <w:rFonts w:hint="eastAsia"/>
          <w:sz w:val="21"/>
          <w:szCs w:val="21"/>
        </w:rPr>
        <w:t>充电</w:t>
      </w:r>
      <w:r>
        <w:rPr>
          <w:rFonts w:hint="eastAsia"/>
          <w:sz w:val="21"/>
          <w:szCs w:val="21"/>
          <w:lang w:eastAsia="zh-CN"/>
        </w:rPr>
        <w:t>电流</w:t>
      </w:r>
      <w:r>
        <w:rPr>
          <w:rFonts w:hint="eastAsia"/>
          <w:sz w:val="21"/>
          <w:szCs w:val="21"/>
        </w:rPr>
        <w:t>，放电</w:t>
      </w:r>
      <w:r>
        <w:rPr>
          <w:rFonts w:hint="eastAsia"/>
          <w:sz w:val="21"/>
          <w:szCs w:val="21"/>
          <w:lang w:eastAsia="zh-CN"/>
        </w:rPr>
        <w:t>电流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eastAsia="zh-CN"/>
        </w:rPr>
        <w:t>车辆</w:t>
      </w:r>
      <w:r>
        <w:rPr>
          <w:rFonts w:hint="eastAsia"/>
          <w:sz w:val="21"/>
          <w:szCs w:val="21"/>
        </w:rPr>
        <w:t>单耗，续航  ，总里程，分里程，总电压，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分电压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，功，功率 等实时监测，</w:t>
      </w:r>
      <w:r>
        <w:rPr>
          <w:rFonts w:hint="eastAsia"/>
          <w:sz w:val="21"/>
          <w:szCs w:val="21"/>
          <w:lang w:eastAsia="zh-CN"/>
        </w:rPr>
        <w:t>对</w:t>
      </w:r>
      <w:r>
        <w:rPr>
          <w:rFonts w:hint="eastAsia"/>
          <w:color w:val="FF0000"/>
          <w:sz w:val="21"/>
          <w:szCs w:val="21"/>
          <w:lang w:eastAsia="zh-CN"/>
        </w:rPr>
        <w:t>充电过流、充电过压、充电过充、充放电过温、放电过流、放电电压过低等等分别有</w:t>
      </w:r>
      <w:r>
        <w:rPr>
          <w:rFonts w:hint="eastAsia"/>
          <w:color w:val="FF0000"/>
          <w:sz w:val="21"/>
          <w:szCs w:val="21"/>
          <w:lang w:val="en-US" w:eastAsia="zh-CN"/>
        </w:rPr>
        <w:t>2路（充电回路和放电回路分别）输出保护信号，可以控制车载接触器断路，保护车辆和电池组外部电路安全。（还有一电池组主动均衡系统）</w:t>
      </w:r>
      <w:r>
        <w:rPr>
          <w:rFonts w:hint="eastAsia"/>
          <w:sz w:val="21"/>
          <w:szCs w:val="21"/>
          <w:lang w:eastAsia="zh-CN"/>
        </w:rPr>
        <w:t>具</w:t>
      </w:r>
      <w:r>
        <w:rPr>
          <w:rFonts w:hint="eastAsia"/>
          <w:sz w:val="21"/>
          <w:szCs w:val="21"/>
        </w:rPr>
        <w:t>有一套完整的管理系统。</w:t>
      </w:r>
      <w:r>
        <w:rPr>
          <w:rFonts w:hint="eastAsia"/>
          <w:color w:val="00B050"/>
          <w:lang w:val="en-US" w:eastAsia="zh-CN"/>
        </w:rPr>
        <w:t>DYZ-8型的电池动态SOH检测系统，对电池内在的参数作出了综合测算。实时准确估算电池组当前最大容量、克服铅酸电池虚电带来的误差影响，解决了铅酸电池“容量/电压”非线性的问题。给使用者明确的准确的电池组蓄电状况和车辆运行状况。也给高端使用者一个更好的享受。对“懒汉”使用者提供简单可靠的续航里程</w:t>
      </w:r>
      <w:r>
        <w:rPr>
          <w:rFonts w:hint="eastAsia"/>
          <w:lang w:val="en-US" w:eastAsia="zh-CN"/>
        </w:rPr>
        <w:t>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BMS主要包括以下功能：</w:t>
      </w:r>
    </w:p>
    <w:p>
      <w:p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/>
          <w:sz w:val="21"/>
          <w:szCs w:val="21"/>
        </w:rPr>
        <w:t>电池组的</w:t>
      </w:r>
      <w:r>
        <w:rPr>
          <w:rFonts w:hint="eastAsia"/>
          <w:sz w:val="21"/>
          <w:szCs w:val="21"/>
          <w:lang w:eastAsia="zh-CN"/>
        </w:rPr>
        <w:t>动态</w:t>
      </w:r>
      <w:r>
        <w:rPr>
          <w:rFonts w:hint="eastAsia"/>
          <w:sz w:val="21"/>
          <w:szCs w:val="21"/>
        </w:rPr>
        <w:t>电池容量（SOH），剩余电量(SOC)</w:t>
      </w:r>
      <w:r>
        <w:rPr>
          <w:rFonts w:hint="eastAsia"/>
          <w:sz w:val="21"/>
          <w:szCs w:val="21"/>
          <w:lang w:eastAsia="zh-CN"/>
        </w:rPr>
        <w:t>进行估算；</w:t>
      </w:r>
    </w:p>
    <w:p>
      <w:p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</w:t>
      </w:r>
      <w:r>
        <w:rPr>
          <w:rFonts w:hint="eastAsia"/>
          <w:sz w:val="21"/>
          <w:szCs w:val="21"/>
        </w:rPr>
        <w:t>充电</w:t>
      </w:r>
      <w:r>
        <w:rPr>
          <w:rFonts w:hint="eastAsia"/>
          <w:sz w:val="21"/>
          <w:szCs w:val="21"/>
          <w:lang w:eastAsia="zh-CN"/>
        </w:rPr>
        <w:t>电流</w:t>
      </w:r>
      <w:r>
        <w:rPr>
          <w:rFonts w:hint="eastAsia"/>
          <w:sz w:val="21"/>
          <w:szCs w:val="21"/>
        </w:rPr>
        <w:t>，放电</w:t>
      </w:r>
      <w:r>
        <w:rPr>
          <w:rFonts w:hint="eastAsia"/>
          <w:sz w:val="21"/>
          <w:szCs w:val="21"/>
          <w:lang w:eastAsia="zh-CN"/>
        </w:rPr>
        <w:t>电流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eastAsia="zh-CN"/>
        </w:rPr>
        <w:t>车辆</w:t>
      </w:r>
      <w:r>
        <w:rPr>
          <w:rFonts w:hint="eastAsia"/>
          <w:sz w:val="21"/>
          <w:szCs w:val="21"/>
        </w:rPr>
        <w:t>单耗，续航  ，总里程，分里程，总电压，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分电压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，功，功率等实时监测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ind w:firstLine="42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</w:t>
      </w:r>
      <w:r>
        <w:rPr>
          <w:rFonts w:hint="eastAsia"/>
          <w:color w:val="auto"/>
          <w:sz w:val="21"/>
          <w:szCs w:val="21"/>
          <w:lang w:eastAsia="zh-CN"/>
        </w:rPr>
        <w:t>充电过流、充电过压、充电过充、充放电过温、放电过流、放电电压过低等等</w:t>
      </w:r>
      <w:r>
        <w:rPr>
          <w:rFonts w:hint="eastAsia"/>
          <w:color w:val="auto"/>
          <w:sz w:val="21"/>
          <w:szCs w:val="21"/>
          <w:lang w:val="en-US" w:eastAsia="zh-CN"/>
        </w:rPr>
        <w:t>输出保护；</w:t>
      </w:r>
    </w:p>
    <w:p>
      <w:pPr>
        <w:ind w:firstLine="42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④</w:t>
      </w:r>
      <w:r>
        <w:rPr>
          <w:rFonts w:hint="eastAsia"/>
          <w:color w:val="auto"/>
          <w:sz w:val="21"/>
          <w:szCs w:val="21"/>
          <w:lang w:val="en-US" w:eastAsia="zh-CN"/>
        </w:rPr>
        <w:t>电池组主动均衡系统（另外定制）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电气性能：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输入特性：  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电源</w:t>
      </w:r>
      <w:r>
        <w:rPr>
          <w:rFonts w:hint="eastAsia"/>
          <w:sz w:val="21"/>
          <w:szCs w:val="21"/>
        </w:rPr>
        <w:t>输入电压： DC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35</w:t>
      </w:r>
      <w:r>
        <w:rPr>
          <w:sz w:val="21"/>
          <w:szCs w:val="21"/>
        </w:rPr>
        <w:t>V</w:t>
      </w:r>
      <w:r>
        <w:rPr>
          <w:rFonts w:hint="default" w:ascii="Calibri" w:hAnsi="Calibri" w:cs="Calibri"/>
          <w:sz w:val="21"/>
          <w:szCs w:val="21"/>
        </w:rPr>
        <w:t>~</w:t>
      </w:r>
      <w:r>
        <w:rPr>
          <w:rFonts w:hint="eastAsia"/>
          <w:sz w:val="21"/>
          <w:szCs w:val="21"/>
        </w:rPr>
        <w:t>98</w:t>
      </w:r>
      <w:r>
        <w:rPr>
          <w:sz w:val="21"/>
          <w:szCs w:val="21"/>
        </w:rPr>
        <w:t>v</w:t>
      </w:r>
      <w:r>
        <w:rPr>
          <w:rFonts w:hint="eastAsia"/>
          <w:sz w:val="21"/>
          <w:szCs w:val="21"/>
          <w:lang w:val="en-US" w:eastAsia="zh-CN"/>
        </w:rPr>
        <w:t>（中压：200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  <w:lang w:val="en-US" w:eastAsia="zh-CN"/>
        </w:rPr>
        <w:t>500VDC）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电源工作</w:t>
      </w:r>
      <w:r>
        <w:rPr>
          <w:rFonts w:hint="eastAsia"/>
          <w:sz w:val="21"/>
          <w:szCs w:val="21"/>
        </w:rPr>
        <w:t>输入电流：15</w:t>
      </w:r>
      <w:r>
        <w:rPr>
          <w:rFonts w:hint="eastAsia" w:ascii="楷体" w:hAnsi="楷体" w:eastAsia="楷体" w:cs="楷体"/>
          <w:sz w:val="21"/>
          <w:szCs w:val="21"/>
        </w:rPr>
        <w:t>～</w:t>
      </w:r>
      <w:r>
        <w:rPr>
          <w:rFonts w:hint="eastAsia"/>
          <w:sz w:val="21"/>
          <w:szCs w:val="21"/>
        </w:rPr>
        <w:t>50mA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待机功耗：&lt;2mA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冲击电流：&lt;100mA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高压测试：与动力电源共地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均衡隔离电压&gt;500VDC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直流输出：光耦隔离集电极开路输出报警</w:t>
      </w:r>
      <w:r>
        <w:rPr>
          <w:rFonts w:hint="eastAsia"/>
          <w:sz w:val="21"/>
          <w:szCs w:val="21"/>
          <w:lang w:eastAsia="zh-CN"/>
        </w:rPr>
        <w:t>（驱动电压</w:t>
      </w:r>
      <w:r>
        <w:rPr>
          <w:rFonts w:hint="eastAsia"/>
          <w:sz w:val="21"/>
          <w:szCs w:val="21"/>
          <w:lang w:val="en-US" w:eastAsia="zh-CN"/>
        </w:rPr>
        <w:t>:10V&lt;V1&lt;30V，电流I1&lt;700mA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通讯方式：CAN</w:t>
      </w:r>
      <w:r>
        <w:rPr>
          <w:rFonts w:hint="eastAsia"/>
          <w:sz w:val="21"/>
          <w:szCs w:val="21"/>
          <w:lang w:eastAsia="zh-CN"/>
        </w:rPr>
        <w:t>（隔离）</w:t>
      </w:r>
      <w:r>
        <w:rPr>
          <w:rFonts w:hint="eastAsia"/>
          <w:sz w:val="21"/>
          <w:szCs w:val="21"/>
        </w:rPr>
        <w:t xml:space="preserve"> 、TTL</w:t>
      </w:r>
      <w:r>
        <w:rPr>
          <w:rFonts w:hint="eastAsia"/>
          <w:sz w:val="21"/>
          <w:szCs w:val="21"/>
          <w:lang w:eastAsia="zh-CN"/>
        </w:rPr>
        <w:t>（隔离）</w:t>
      </w:r>
      <w:r>
        <w:rPr>
          <w:rFonts w:hint="eastAsia"/>
          <w:sz w:val="21"/>
          <w:szCs w:val="21"/>
        </w:rPr>
        <w:t>、 蓝牙APP  、段式液晶</w:t>
      </w:r>
      <w:r>
        <w:rPr>
          <w:rFonts w:hint="eastAsia"/>
          <w:sz w:val="21"/>
          <w:szCs w:val="21"/>
          <w:lang w:eastAsia="zh-CN"/>
        </w:rPr>
        <w:t>（选一种）</w:t>
      </w:r>
    </w:p>
    <w:p>
      <w:pPr>
        <w:spacing w:line="220" w:lineRule="atLeas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速度脉冲输入：频率</w:t>
      </w:r>
      <w:r>
        <w:rPr>
          <w:rFonts w:hint="eastAsia"/>
          <w:sz w:val="21"/>
          <w:szCs w:val="21"/>
          <w:lang w:val="en-US" w:eastAsia="zh-CN"/>
        </w:rPr>
        <w:t>f&lt;1000Hz，幅度0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~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5V-</w:t>
      </w:r>
      <w:r>
        <w:rPr>
          <w:rFonts w:hint="eastAsia"/>
          <w:sz w:val="21"/>
          <w:szCs w:val="21"/>
          <w:lang w:val="en-US" w:eastAsia="zh-CN"/>
        </w:rPr>
        <w:t>12V，隔离，外电源DC12V；阻抗Ri&gt;5k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Ω</w:t>
      </w:r>
    </w:p>
    <w:p>
      <w:pPr>
        <w:spacing w:line="220" w:lineRule="atLeas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电流输入：</w:t>
      </w:r>
      <w:r>
        <w:rPr>
          <w:rFonts w:hint="eastAsia"/>
          <w:position w:val="-4"/>
          <w:sz w:val="21"/>
          <w:szCs w:val="21"/>
          <w:lang w:val="en-US" w:eastAsia="zh-CN"/>
        </w:rPr>
        <w:object>
          <v:shape id="_x0000_i1025" o:spt="75" type="#_x0000_t75" style="height:12pt;width:1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0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  <w:lang w:val="en-US" w:eastAsia="zh-CN"/>
        </w:rPr>
        <w:t>75mV（标准分流器）</w:t>
      </w:r>
    </w:p>
    <w:p>
      <w:p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电压输入：35</w:t>
      </w:r>
      <w:r>
        <w:rPr>
          <w:rFonts w:hint="default" w:ascii="Bookman Old Style" w:hAnsi="Bookman Old Style" w:cs="Bookman Old Style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  <w:lang w:val="en-US" w:eastAsia="zh-CN"/>
        </w:rPr>
        <w:t>100VDC（中压：100</w:t>
      </w:r>
      <w:r>
        <w:rPr>
          <w:rFonts w:hint="default" w:ascii="Bookman Old Style" w:hAnsi="Bookman Old Style" w:cs="Bookman Old Style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  <w:lang w:val="en-US" w:eastAsia="zh-CN"/>
        </w:rPr>
        <w:t>500VDC 定制）</w:t>
      </w:r>
    </w:p>
    <w:p>
      <w:pPr>
        <w:spacing w:line="220" w:lineRule="atLeas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温度输入：2路；-20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℃</w:t>
      </w:r>
      <w:r>
        <w:rPr>
          <w:rFonts w:hint="default" w:ascii="Bookman Old Style" w:hAnsi="Bookman Old Style" w:eastAsia="宋体" w:cs="Bookman Old Style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  <w:lang w:val="en-US" w:eastAsia="zh-CN"/>
        </w:rPr>
        <w:t>99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℃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分电压输入：6路0</w:t>
      </w:r>
      <w:r>
        <w:rPr>
          <w:rFonts w:hint="default" w:ascii="Bookman Old Style" w:hAnsi="Bookman Old Style" w:cs="Bookman Old Style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  <w:lang w:val="en-US" w:eastAsia="zh-CN"/>
        </w:rPr>
        <w:t>100VDC，内阻&gt;100K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Ω（需要定制）；</w:t>
      </w:r>
    </w:p>
    <w:p>
      <w:pPr>
        <w:spacing w:line="220" w:lineRule="atLeas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主动均衡</w:t>
      </w: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：6路 电压范围：7</w:t>
      </w:r>
      <w:r>
        <w:rPr>
          <w:rFonts w:hint="default" w:ascii="Bookman Old Style" w:hAnsi="Bookman Old Style" w:cs="Bookman Old Style"/>
          <w:sz w:val="21"/>
          <w:szCs w:val="21"/>
          <w:lang w:val="en-US" w:eastAsia="zh-CN"/>
        </w:rPr>
        <w:t>~</w:t>
      </w: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16VDC  电流1A 内阻&lt;2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Ω</w:t>
      </w: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（定制）</w:t>
      </w:r>
    </w:p>
    <w:p>
      <w:p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报警条件（满足一下任意条件，报警输出高阻；正常时为低电平0V，）：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充电电流过流：I</w:t>
      </w:r>
      <w:r>
        <w:rPr>
          <w:rFonts w:hint="eastAsia"/>
          <w:sz w:val="21"/>
          <w:szCs w:val="21"/>
          <w:vertAlign w:val="subscript"/>
          <w:lang w:val="en-US" w:eastAsia="zh-CN"/>
        </w:rPr>
        <w:t>CH</w:t>
      </w:r>
      <w:r>
        <w:rPr>
          <w:rFonts w:hint="eastAsia"/>
          <w:sz w:val="21"/>
          <w:szCs w:val="21"/>
          <w:lang w:val="en-US" w:eastAsia="zh-CN"/>
        </w:rPr>
        <w:t>&gt;18A（可以协商），连续5秒；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充电电压过压：V</w:t>
      </w:r>
      <w:r>
        <w:rPr>
          <w:rFonts w:hint="eastAsia"/>
          <w:sz w:val="21"/>
          <w:szCs w:val="21"/>
          <w:vertAlign w:val="subscript"/>
          <w:lang w:val="en-US" w:eastAsia="zh-CN"/>
        </w:rPr>
        <w:t>CH</w:t>
      </w:r>
      <w:r>
        <w:rPr>
          <w:rFonts w:hint="eastAsia"/>
          <w:sz w:val="21"/>
          <w:szCs w:val="21"/>
          <w:lang w:val="en-US" w:eastAsia="zh-CN"/>
        </w:rPr>
        <w:t>&gt;80V（可以协商），连续5秒；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充电_容量过充：SOH</w:t>
      </w:r>
      <w:r>
        <w:rPr>
          <w:rFonts w:hint="eastAsia"/>
          <w:sz w:val="21"/>
          <w:szCs w:val="21"/>
          <w:vertAlign w:val="subscript"/>
          <w:lang w:val="en-US" w:eastAsia="zh-CN"/>
        </w:rPr>
        <w:t>CH</w:t>
      </w:r>
      <w:r>
        <w:rPr>
          <w:rFonts w:hint="eastAsia"/>
          <w:sz w:val="21"/>
          <w:szCs w:val="21"/>
          <w:lang w:val="en-US" w:eastAsia="zh-CN"/>
        </w:rPr>
        <w:t>&gt;1.25（当前实际SOH）（可以协商），连续5秒；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放电电流过流：I</w:t>
      </w:r>
      <w:r>
        <w:rPr>
          <w:rFonts w:hint="eastAsia"/>
          <w:sz w:val="21"/>
          <w:szCs w:val="21"/>
          <w:vertAlign w:val="subscript"/>
          <w:lang w:val="en-US" w:eastAsia="zh-CN"/>
        </w:rPr>
        <w:t>F</w:t>
      </w:r>
      <w:r>
        <w:rPr>
          <w:rFonts w:hint="eastAsia"/>
          <w:sz w:val="21"/>
          <w:szCs w:val="21"/>
          <w:lang w:val="en-US" w:eastAsia="zh-CN"/>
        </w:rPr>
        <w:t>&gt;110A（可以协商），连续5秒；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电池组电压过低：V</w:t>
      </w:r>
      <w:r>
        <w:rPr>
          <w:rFonts w:hint="eastAsia"/>
          <w:sz w:val="21"/>
          <w:szCs w:val="21"/>
          <w:vertAlign w:val="subscript"/>
          <w:lang w:val="en-US" w:eastAsia="zh-CN"/>
        </w:rPr>
        <w:t>LMIN</w:t>
      </w:r>
      <w:r>
        <w:rPr>
          <w:rFonts w:hint="eastAsia"/>
          <w:sz w:val="21"/>
          <w:szCs w:val="21"/>
          <w:lang w:val="en-US" w:eastAsia="zh-CN"/>
        </w:rPr>
        <w:t>&lt;51V（可以协商），连续5秒；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2路温度过高：Ti</w:t>
      </w:r>
      <w:r>
        <w:rPr>
          <w:rFonts w:hint="eastAsia"/>
          <w:sz w:val="21"/>
          <w:szCs w:val="21"/>
          <w:vertAlign w:val="subscript"/>
          <w:lang w:val="en-US" w:eastAsia="zh-CN"/>
        </w:rPr>
        <w:t>HMAX</w:t>
      </w:r>
      <w:r>
        <w:rPr>
          <w:rFonts w:hint="eastAsia"/>
          <w:sz w:val="21"/>
          <w:szCs w:val="21"/>
          <w:lang w:val="en-US" w:eastAsia="zh-CN"/>
        </w:rPr>
        <w:t>&gt;65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℃</w:t>
      </w:r>
      <w:r>
        <w:rPr>
          <w:rFonts w:hint="eastAsia"/>
          <w:sz w:val="21"/>
          <w:szCs w:val="21"/>
          <w:lang w:val="en-US" w:eastAsia="zh-CN"/>
        </w:rPr>
        <w:t>（可以协商）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连续5秒；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发生报警后将维持状态至报警消除；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消除报警：（报警1、2、4、5、6、项的消除）必须关闭整车电源开关（ACC）或者（ACC1充电信号开关），排除故障，停5秒以后再开通整车电源开关（ACC）或者（ACC1充电信号开关）。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报警消除：（报警第3、项，充电_容量过充的消除）放电大于0.25SOH的电量后，按（8、项）操作一次，消除报警。如果放电小于0.25SOH的电量，充电时在当前值基础上继续记录过充值。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充电电流过流、充电电压过压、充电_容量过充、任意1路温度过高断开充电接触器；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放电电流过流、电压过低、任意1路温度过高断放电接触器；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ACC电源断线或者ACC1充电信号开关断线，会造成2个接触器断开；（接触器断开将导致车辆无法充电或启动）；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2路温度信号连线，有1个连线断开，可能导致2个接触器断开；</w:t>
      </w:r>
    </w:p>
    <w:p>
      <w:pPr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eastAsia="zh-CN"/>
        </w:rPr>
        <w:t>关于</w:t>
      </w:r>
      <w:r>
        <w:rPr>
          <w:rFonts w:hint="eastAsia"/>
          <w:color w:val="FF0000"/>
          <w:sz w:val="21"/>
          <w:szCs w:val="21"/>
          <w:lang w:val="en-US" w:eastAsia="zh-CN"/>
        </w:rPr>
        <w:t>BMS的安装或者某部分的详细说明请与我们联系。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（均衡器的安装请参阅铅酸电池均衡器说明书。）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其它有关问题请与我们联系。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二、</w:t>
      </w:r>
      <w:r>
        <w:rPr>
          <w:sz w:val="36"/>
          <w:szCs w:val="36"/>
        </w:rPr>
        <w:t>产品外观及尺寸</w:t>
      </w:r>
      <w:r>
        <w:rPr>
          <w:rFonts w:hint="eastAsia"/>
          <w:sz w:val="36"/>
          <w:szCs w:val="36"/>
        </w:rPr>
        <w:t>：</w:t>
      </w: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  <w:r>
        <w:rPr>
          <w:rFonts w:hint="eastAsia" w:eastAsia="微软雅黑"/>
          <w:sz w:val="21"/>
          <w:szCs w:val="21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6" name="图片 6" descr="微信图片_2021011709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1170916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外观尺寸：</w:t>
      </w:r>
      <w:r>
        <w:rPr>
          <w:rFonts w:hint="eastAsia"/>
          <w:sz w:val="21"/>
          <w:szCs w:val="21"/>
          <w:lang w:val="en-US" w:eastAsia="zh-CN"/>
        </w:rPr>
        <w:t>152</w:t>
      </w:r>
      <w:r>
        <w:rPr>
          <w:rFonts w:ascii="Arial" w:hAnsi="Arial" w:cs="Arial"/>
          <w:sz w:val="21"/>
          <w:szCs w:val="21"/>
        </w:rPr>
        <w:t>×</w:t>
      </w:r>
      <w:r>
        <w:rPr>
          <w:rFonts w:hint="eastAsia" w:ascii="Arial" w:hAnsi="Arial" w:cs="Arial"/>
          <w:sz w:val="21"/>
          <w:szCs w:val="21"/>
          <w:lang w:val="en-US" w:eastAsia="zh-CN"/>
        </w:rPr>
        <w:t>90</w:t>
      </w:r>
      <w:r>
        <w:rPr>
          <w:rFonts w:ascii="Arial" w:hAnsi="Arial" w:cs="Arial"/>
          <w:sz w:val="21"/>
          <w:szCs w:val="21"/>
        </w:rPr>
        <w:t>×</w:t>
      </w:r>
      <w:r>
        <w:rPr>
          <w:rFonts w:hint="eastAsia" w:ascii="Arial" w:hAnsi="Arial" w:cs="Arial"/>
          <w:sz w:val="21"/>
          <w:szCs w:val="21"/>
          <w:lang w:val="en-US" w:eastAsia="zh-CN"/>
        </w:rPr>
        <w:t>55</w:t>
      </w:r>
      <w:r>
        <w:rPr>
          <w:rFonts w:hint="eastAsia" w:ascii="Arial" w:hAnsi="Arial" w:cs="Arial"/>
          <w:sz w:val="21"/>
          <w:szCs w:val="21"/>
        </w:rPr>
        <w:t>mm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BMS管理系统净重：</w:t>
      </w:r>
      <w:r>
        <w:rPr>
          <w:rFonts w:hint="eastAsia"/>
          <w:sz w:val="21"/>
          <w:szCs w:val="21"/>
          <w:lang w:val="en-US" w:eastAsia="zh-CN"/>
        </w:rPr>
        <w:t>&lt;350</w:t>
      </w:r>
      <w:r>
        <w:rPr>
          <w:rFonts w:hint="eastAsia"/>
          <w:sz w:val="21"/>
          <w:szCs w:val="21"/>
        </w:rPr>
        <w:t>g</w:t>
      </w:r>
    </w:p>
    <w:p>
      <w:pPr>
        <w:spacing w:line="220" w:lineRule="atLeast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5105400" cy="647700"/>
            <wp:effectExtent l="0" t="0" r="0" b="0"/>
            <wp:docPr id="24" name="图片 3" descr="C:\Users\ADMINI~1\AppData\Local\Temp\WeChat Files\b6adb0d085c0a0250118de6d7afc7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C:\Users\ADMINI~1\AppData\Local\Temp\WeChat Files\b6adb0d085c0a0250118de6d7afc7c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32"/>
          <w:szCs w:val="32"/>
        </w:rPr>
        <w:t>BMS信息显示提示</w:t>
      </w:r>
    </w:p>
    <w:p>
      <w:pPr>
        <w:spacing w:line="220" w:lineRule="atLeast"/>
        <w:ind w:left="2820" w:leftChars="300" w:hanging="2160" w:hanging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电池组正常工作中BMS发出信号，液晶屏显示应显示以下数据</w:t>
      </w:r>
    </w:p>
    <w:tbl>
      <w:tblPr>
        <w:tblStyle w:val="5"/>
        <w:tblW w:w="8462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815"/>
        <w:gridCol w:w="6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815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60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04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时速</w:t>
            </w:r>
            <w:r>
              <w:rPr>
                <w:rFonts w:hint="eastAsia"/>
                <w:sz w:val="28"/>
                <w:szCs w:val="28"/>
              </w:rPr>
              <w:t>（KM/h）</w:t>
            </w:r>
          </w:p>
        </w:tc>
        <w:tc>
          <w:tcPr>
            <w:tcW w:w="604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由程序控制</w:t>
            </w:r>
            <w:r>
              <w:rPr>
                <w:rFonts w:hint="eastAsia"/>
                <w:sz w:val="24"/>
                <w:szCs w:val="24"/>
              </w:rPr>
              <w:t>（提供速度系数）；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(与GPS时速手动校正。)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0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总里程(km)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已行驶里程的累计</w:t>
            </w:r>
            <w:r>
              <w:rPr>
                <w:rFonts w:hint="eastAsia"/>
                <w:sz w:val="24"/>
                <w:szCs w:val="24"/>
              </w:rPr>
              <w:t>值</w:t>
            </w:r>
            <w:r>
              <w:rPr>
                <w:rFonts w:hint="eastAsia"/>
                <w:color w:val="0000FF"/>
                <w:sz w:val="24"/>
                <w:szCs w:val="24"/>
              </w:rPr>
              <w:t>（安装</w:t>
            </w:r>
            <w:r>
              <w:rPr>
                <w:rFonts w:hint="eastAsia"/>
                <w:color w:val="0000FF"/>
                <w:sz w:val="28"/>
                <w:szCs w:val="28"/>
              </w:rPr>
              <w:t>BMS后</w:t>
            </w:r>
            <w:r>
              <w:rPr>
                <w:rFonts w:hint="eastAsia"/>
                <w:color w:val="0000FF"/>
                <w:sz w:val="24"/>
                <w:szCs w:val="24"/>
              </w:rPr>
              <w:t>）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0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分里程</w:t>
            </w:r>
            <w:r>
              <w:rPr>
                <w:rFonts w:hint="eastAsia"/>
                <w:sz w:val="28"/>
                <w:szCs w:val="28"/>
              </w:rPr>
              <w:t>(km)</w:t>
            </w:r>
          </w:p>
        </w:tc>
        <w:tc>
          <w:tcPr>
            <w:tcW w:w="60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当前已行驶的里程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充满电自动清零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不清零说明电池没充满电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60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续航</w:t>
            </w:r>
            <w:r>
              <w:rPr>
                <w:rFonts w:hint="eastAsia"/>
                <w:sz w:val="28"/>
                <w:szCs w:val="28"/>
              </w:rPr>
              <w:t>（KM）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当前电动车能够行驶的公里数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根据路况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载重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驾驶习惯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系统实时修正</w:t>
            </w:r>
            <w:r>
              <w:rPr>
                <w:rFonts w:hint="eastAsia"/>
                <w:sz w:val="24"/>
                <w:szCs w:val="24"/>
              </w:rPr>
              <w:t>，精确显示续航。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04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总电压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color w:val="0000FF"/>
                <w:sz w:val="28"/>
                <w:szCs w:val="28"/>
              </w:rPr>
              <w:t>V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电池组的总体电压.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60v系统范围：53V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72.5V正常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70V系统范围：</w:t>
            </w:r>
            <w:r>
              <w:rPr>
                <w:rFonts w:hint="eastAsia"/>
                <w:color w:val="0000FF"/>
                <w:sz w:val="24"/>
                <w:szCs w:val="24"/>
              </w:rPr>
              <w:t>63V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</w:rPr>
              <w:t>～87V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低于或者高与范围值说明电池组异常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剩余电量</w:t>
            </w:r>
            <w:r>
              <w:rPr>
                <w:rFonts w:hint="eastAsia"/>
                <w:sz w:val="28"/>
                <w:szCs w:val="28"/>
              </w:rPr>
              <w:t>（SOC）</w:t>
            </w:r>
          </w:p>
        </w:tc>
        <w:tc>
          <w:tcPr>
            <w:tcW w:w="6043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当前电池组电量  显示方式百分数 %（</w:t>
            </w:r>
            <w:r>
              <w:rPr>
                <w:rFonts w:hint="eastAsia"/>
                <w:color w:val="0000FF"/>
                <w:sz w:val="24"/>
                <w:szCs w:val="24"/>
              </w:rPr>
              <w:t>+Ah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604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电池容量（SOH）</w:t>
            </w:r>
          </w:p>
        </w:tc>
        <w:tc>
          <w:tcPr>
            <w:tcW w:w="604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电池组</w:t>
            </w:r>
            <w:r>
              <w:rPr>
                <w:rFonts w:hint="eastAsia"/>
                <w:sz w:val="24"/>
                <w:szCs w:val="24"/>
                <w:lang w:eastAsia="zh-CN"/>
              </w:rPr>
              <w:t>最大</w:t>
            </w:r>
            <w:r>
              <w:rPr>
                <w:sz w:val="24"/>
                <w:szCs w:val="24"/>
              </w:rPr>
              <w:t>存储能量</w:t>
            </w:r>
            <w:r>
              <w:rPr>
                <w:rFonts w:hint="eastAsia"/>
                <w:sz w:val="24"/>
                <w:szCs w:val="24"/>
              </w:rPr>
              <w:t>（电量），电池容量低于50%说明电池需要更换了。</w:t>
            </w:r>
            <w:r>
              <w:rPr>
                <w:rFonts w:hint="eastAsia"/>
                <w:color w:val="0000FF"/>
                <w:sz w:val="24"/>
                <w:szCs w:val="24"/>
              </w:rPr>
              <w:t>显示方式百分数 %（+Ah</w:t>
            </w:r>
            <w:r>
              <w:rPr>
                <w:rFonts w:hint="eastAsia"/>
                <w:color w:val="0000FF"/>
                <w:sz w:val="28"/>
                <w:szCs w:val="28"/>
              </w:rPr>
              <w:t>）。100%=标称容量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0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充电电流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color w:val="0000FF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43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根据电池大小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充电器能力不同充电电流不同</w:t>
            </w:r>
            <w:r>
              <w:rPr>
                <w:rFonts w:hint="eastAsia"/>
                <w:sz w:val="24"/>
                <w:szCs w:val="24"/>
              </w:rPr>
              <w:t xml:space="preserve"> 范围：1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04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放电电流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color w:val="0000FF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43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在电动车行驶过程中释放电池组能量的能力</w:t>
            </w:r>
            <w:r>
              <w:rPr>
                <w:rFonts w:hint="eastAsia"/>
                <w:sz w:val="24"/>
                <w:szCs w:val="24"/>
              </w:rPr>
              <w:t>。范围：1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500A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5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单耗</w:t>
            </w:r>
            <w:r>
              <w:rPr>
                <w:rFonts w:hint="eastAsia"/>
                <w:sz w:val="28"/>
                <w:szCs w:val="28"/>
              </w:rPr>
              <w:t>(C/KM)</w:t>
            </w:r>
          </w:p>
        </w:tc>
        <w:tc>
          <w:tcPr>
            <w:tcW w:w="600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整车在不同状态下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行驶过程中</w:t>
            </w:r>
            <w:r>
              <w:rPr>
                <w:rFonts w:hint="eastAsia"/>
                <w:color w:val="0000FF"/>
                <w:sz w:val="24"/>
                <w:szCs w:val="24"/>
              </w:rPr>
              <w:t>单位距离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1公里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所消耗的</w:t>
            </w:r>
            <w:r>
              <w:rPr>
                <w:rFonts w:hint="eastAsia"/>
                <w:color w:val="0000FF"/>
                <w:sz w:val="24"/>
                <w:szCs w:val="24"/>
              </w:rPr>
              <w:t>平均电量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功</w:t>
            </w:r>
            <w:r>
              <w:rPr>
                <w:rFonts w:hint="eastAsia"/>
                <w:sz w:val="28"/>
                <w:szCs w:val="28"/>
              </w:rPr>
              <w:t>（KW.h）</w:t>
            </w:r>
          </w:p>
        </w:tc>
        <w:tc>
          <w:tcPr>
            <w:tcW w:w="6004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从电池组中累计释放出多少度电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功率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color w:val="0000FF"/>
                <w:sz w:val="28"/>
                <w:szCs w:val="28"/>
              </w:rPr>
              <w:t>K</w:t>
            </w:r>
            <w:r>
              <w:rPr>
                <w:rFonts w:hint="eastAsia"/>
                <w:sz w:val="28"/>
                <w:szCs w:val="28"/>
              </w:rPr>
              <w:t>w）</w:t>
            </w:r>
          </w:p>
        </w:tc>
        <w:tc>
          <w:tcPr>
            <w:tcW w:w="6004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电池放电功率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75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温度（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℃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04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两个温度显示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自由放置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电池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或电池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5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分电压</w:t>
            </w:r>
            <w:r>
              <w:rPr>
                <w:rFonts w:hint="eastAsia"/>
                <w:sz w:val="28"/>
                <w:szCs w:val="28"/>
              </w:rPr>
              <w:t>（V）</w:t>
            </w:r>
          </w:p>
        </w:tc>
        <w:tc>
          <w:tcPr>
            <w:tcW w:w="6004" w:type="dxa"/>
          </w:tcPr>
          <w:p>
            <w:pPr>
              <w:spacing w:after="0"/>
              <w:rPr>
                <w:sz w:val="24"/>
                <w:szCs w:val="24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电池组中每节电池（V1---V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 xml:space="preserve">）的电压 </w:t>
            </w:r>
            <w:r>
              <w:rPr>
                <w:rFonts w:hint="eastAsia"/>
                <w:sz w:val="24"/>
                <w:szCs w:val="24"/>
                <w:lang w:eastAsia="zh-CN"/>
              </w:rPr>
              <w:t>（需要选型）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22" w:type="dxa"/>
            <w:gridSpan w:val="3"/>
          </w:tcPr>
          <w:p>
            <w:pPr>
              <w:spacing w:after="0"/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要求：以上显示信息都可以在显示屏上</w:t>
            </w:r>
            <w:r>
              <w:rPr>
                <w:rFonts w:hint="eastAsia"/>
                <w:sz w:val="28"/>
                <w:szCs w:val="28"/>
                <w:lang w:eastAsia="zh-CN"/>
              </w:rPr>
              <w:t>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CAN</w:t>
            </w:r>
            <w:r>
              <w:rPr>
                <w:rFonts w:hint="eastAsia"/>
                <w:sz w:val="28"/>
                <w:szCs w:val="28"/>
              </w:rPr>
              <w:t>看到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tbl>
      <w:tblPr>
        <w:tblStyle w:val="5"/>
        <w:tblW w:w="8379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5"/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95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BMS放电消耗峰值功率</w:t>
            </w:r>
          </w:p>
        </w:tc>
        <w:tc>
          <w:tcPr>
            <w:tcW w:w="3424" w:type="dxa"/>
          </w:tcPr>
          <w:p>
            <w:pPr>
              <w:tabs>
                <w:tab w:val="left" w:pos="15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color w:val="0000FF"/>
                <w:sz w:val="28"/>
                <w:szCs w:val="28"/>
              </w:rPr>
              <w:t>&lt;4.5W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95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休眠状态</w:t>
            </w:r>
            <w:r>
              <w:rPr>
                <w:rFonts w:hint="eastAsia"/>
                <w:sz w:val="24"/>
                <w:szCs w:val="24"/>
              </w:rPr>
              <w:t>（6分钟左右自动关机）</w:t>
            </w:r>
          </w:p>
        </w:tc>
        <w:tc>
          <w:tcPr>
            <w:tcW w:w="3424" w:type="dxa"/>
          </w:tcPr>
          <w:p>
            <w:pPr>
              <w:tabs>
                <w:tab w:val="left" w:pos="13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color w:val="0000FF"/>
                <w:sz w:val="28"/>
                <w:szCs w:val="28"/>
              </w:rPr>
              <w:t>&lt;0.2W</w:t>
            </w:r>
          </w:p>
        </w:tc>
      </w:tr>
    </w:tbl>
    <w:p>
      <w:pPr>
        <w:tabs>
          <w:tab w:val="left" w:pos="1824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BMS手机APP显示内容：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346065" cy="7897495"/>
            <wp:effectExtent l="0" t="0" r="6985" b="8255"/>
            <wp:docPr id="5" name="图片 5" descr="5b440656855f41a1bc381ea3d4be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b440656855f41a1bc381ea3d4bec1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78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36210" cy="8769985"/>
            <wp:effectExtent l="0" t="0" r="2540" b="12065"/>
            <wp:docPr id="4" name="图片 4" descr="b5c5b0b7ae6dc38d671ad35184fa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5c5b0b7ae6dc38d671ad35184fae0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876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这是最新更新数据。充电之前（2019.07.19日21时）和充满之后（2019.07.20日6时）的结果。其中主要有：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总里程：整组电池安装之后至现在的总行驶里程。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TRIP：分里程，电池充满后自动清零（没有充满分里程不清零）后，行驶的里程。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续航：车辆还能行驶的里程（估算值）。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SOC：估算得到的电池剩余电量，有两种表达单位：%和Ah。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SOH：估算得到的电池最大容电量，有两种表达单位：%和Ah。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Pwr：电池输出瞬时功率。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功：同总里程一样，整组电池安装之后至现在的总输出功（kwh）。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Unitc：平均单耗，车辆行驶1公里消耗的电荷量（Ah）。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V1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~</w:t>
      </w:r>
      <w:r>
        <w:rPr>
          <w:rFonts w:hint="eastAsia"/>
          <w:sz w:val="28"/>
          <w:szCs w:val="28"/>
          <w:lang w:val="en-US" w:eastAsia="zh-CN"/>
        </w:rPr>
        <w:t>V6：电池组6块电池的分电压。</w:t>
      </w:r>
    </w:p>
    <w:p>
      <w:pPr>
        <w:rPr>
          <w:rFonts w:hint="eastAsia"/>
          <w:color w:val="C00000"/>
          <w:sz w:val="28"/>
          <w:szCs w:val="28"/>
        </w:rPr>
      </w:pPr>
    </w:p>
    <w:p>
      <w:pPr>
        <w:rPr>
          <w:rFonts w:hint="eastAsia"/>
          <w:color w:val="C00000"/>
          <w:sz w:val="28"/>
          <w:szCs w:val="28"/>
        </w:rPr>
      </w:pPr>
      <w:r>
        <w:rPr>
          <w:rFonts w:hint="eastAsia"/>
          <w:color w:val="C00000"/>
          <w:sz w:val="28"/>
          <w:szCs w:val="28"/>
        </w:rPr>
        <w:t>使用本系统最终目的就是延长电池使用寿命！</w:t>
      </w:r>
      <w:r>
        <w:rPr>
          <w:rFonts w:hint="eastAsia"/>
          <w:color w:val="C00000"/>
          <w:sz w:val="28"/>
          <w:szCs w:val="28"/>
          <w:lang w:eastAsia="zh-CN"/>
        </w:rPr>
        <w:t>加长</w:t>
      </w:r>
      <w:r>
        <w:rPr>
          <w:rFonts w:hint="eastAsia"/>
          <w:color w:val="C00000"/>
          <w:sz w:val="28"/>
          <w:szCs w:val="28"/>
        </w:rPr>
        <w:t>电池衰减周期。</w:t>
      </w:r>
      <w:r>
        <w:rPr>
          <w:rFonts w:hint="eastAsia"/>
          <w:color w:val="C00000"/>
          <w:sz w:val="28"/>
          <w:szCs w:val="28"/>
          <w:lang w:eastAsia="zh-CN"/>
        </w:rPr>
        <w:t>准确了解电池工作状况，让铅酸电池车辆用户用上全数字化、与高档油车同样（甚至超过高档油车）电池显示系统。</w:t>
      </w:r>
      <w:r>
        <w:rPr>
          <w:rFonts w:hint="eastAsia"/>
          <w:color w:val="C00000"/>
          <w:sz w:val="28"/>
          <w:szCs w:val="28"/>
        </w:rPr>
        <w:t>让用户（即车主）</w:t>
      </w:r>
      <w:r>
        <w:rPr>
          <w:rFonts w:hint="eastAsia"/>
          <w:color w:val="C00000"/>
          <w:sz w:val="28"/>
          <w:szCs w:val="28"/>
          <w:lang w:eastAsia="zh-CN"/>
        </w:rPr>
        <w:t>实现丰富人车界面，实时掌握车辆信息</w:t>
      </w:r>
      <w:r>
        <w:rPr>
          <w:rFonts w:hint="eastAsia"/>
          <w:color w:val="C00000"/>
          <w:sz w:val="28"/>
          <w:szCs w:val="28"/>
        </w:rPr>
        <w:t>，节省不必要的费用。</w:t>
      </w:r>
    </w:p>
    <w:p>
      <w:pPr>
        <w:rPr>
          <w:rFonts w:hint="eastAsia"/>
          <w:color w:val="FFCC66"/>
          <w:sz w:val="28"/>
          <w:szCs w:val="28"/>
        </w:rPr>
      </w:pPr>
      <w:r>
        <w:rPr>
          <w:rFonts w:hint="eastAsia"/>
          <w:color w:val="FFCC66"/>
          <w:sz w:val="28"/>
          <w:szCs w:val="28"/>
        </w:rPr>
        <w:t>注意！请每次充电一定要充满。</w:t>
      </w:r>
    </w:p>
    <w:p>
      <w:pPr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eastAsia="zh-CN"/>
        </w:rPr>
        <w:t>本产品可以用在任何使用铅酸电池（包括水电池和免维护电池）的车辆中。例如两轮车、三轮车、四轮车、叉车、高尔夫球车，巡逻车、观光车等等。本产品中动态</w:t>
      </w:r>
      <w:r>
        <w:rPr>
          <w:rFonts w:hint="eastAsia"/>
          <w:color w:val="0000FF"/>
          <w:sz w:val="28"/>
          <w:szCs w:val="28"/>
          <w:lang w:val="en-US" w:eastAsia="zh-CN"/>
        </w:rPr>
        <w:t>SOH估算系统，只要电流变化超过10%，都可以使用本产品（例如储能、后备电源等等），SOH估算也可以用在锂电、锌镍等串联电池系统。</w:t>
      </w:r>
    </w:p>
    <w:p>
      <w:pPr>
        <w:numPr>
          <w:ilvl w:val="0"/>
          <w:numId w:val="0"/>
        </w:numPr>
        <w:rPr>
          <w:rFonts w:hint="eastAsia" w:ascii="宋体" w:hAnsi="宋体" w:cs="宋体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四、</w:t>
      </w:r>
      <w:r>
        <w:rPr>
          <w:rFonts w:hint="eastAsia" w:ascii="宋体" w:hAnsi="宋体" w:cs="宋体"/>
        </w:rPr>
        <w:t>引线说明</w:t>
      </w:r>
    </w:p>
    <w:p>
      <w:pPr>
        <w:numPr>
          <w:ilvl w:val="0"/>
          <w:numId w:val="2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FF0000"/>
          <w:lang w:val="en-US" w:eastAsia="zh-CN"/>
        </w:rPr>
        <w:t>CAN</w:t>
      </w:r>
      <w:r>
        <w:rPr>
          <w:rFonts w:hint="eastAsia" w:ascii="宋体" w:hAnsi="宋体" w:cs="宋体"/>
        </w:rPr>
        <w:t>连接器：</w:t>
      </w:r>
      <w:r>
        <w:rPr>
          <w:rFonts w:hint="eastAsia" w:ascii="宋体" w:hAnsi="宋体" w:cs="宋体"/>
          <w:b/>
          <w:bCs/>
          <w:color w:val="0000FF"/>
          <w:lang w:val="en-US" w:eastAsia="zh-CN"/>
        </w:rPr>
        <w:t>DJ7041-1.5-11</w:t>
      </w:r>
    </w:p>
    <w:p>
      <w:pPr>
        <w:ind w:left="9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114300" distR="114300">
            <wp:extent cx="2407920" cy="2038350"/>
            <wp:effectExtent l="0" t="0" r="1143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，</w:t>
      </w:r>
    </w:p>
    <w:p>
      <w:pPr>
        <w:ind w:left="90"/>
        <w:rPr>
          <w:rFonts w:hint="eastAsia" w:ascii="宋体" w:hAnsi="宋体" w:cs="宋体"/>
        </w:rPr>
      </w:pPr>
      <w:r>
        <w:rPr>
          <w:rFonts w:ascii="宋体" w:hAnsi="宋体" w:cs="宋体"/>
        </w:rPr>
        <w:t>https://item.taobao.com/item.htm?spm=a1z10.5-c.w4002-21564037695.45.25212bed3inLay&amp;id=520245761817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PIN1——</w:t>
      </w:r>
      <w:r>
        <w:rPr>
          <w:rFonts w:ascii="宋体" w:cs="宋体"/>
          <w:b/>
          <w:bCs/>
          <w:color w:val="000000"/>
          <w:kern w:val="0"/>
          <w:sz w:val="24"/>
          <w:lang w:val="zh-CN"/>
        </w:rPr>
        <w:t>DC12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（红）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PIN2——GND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（黑）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PIN3——CANH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（桔）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PIN4——CANL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（黄）</w:t>
      </w:r>
    </w:p>
    <w:p>
      <w:pPr>
        <w:numPr>
          <w:ilvl w:val="0"/>
          <w:numId w:val="2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第二个接插件</w:t>
      </w:r>
      <w:r>
        <w:rPr>
          <w:rFonts w:hint="eastAsia" w:ascii="宋体" w:hAnsi="宋体" w:cs="宋体"/>
          <w:color w:val="FF0000"/>
          <w:lang w:eastAsia="zh-CN"/>
        </w:rPr>
        <w:t>（电源、速度连接器）</w:t>
      </w:r>
      <w:r>
        <w:rPr>
          <w:rFonts w:hint="eastAsia" w:ascii="宋体" w:hAnsi="宋体" w:cs="宋体"/>
          <w:b/>
          <w:bCs/>
          <w:color w:val="0000FF"/>
          <w:lang w:val="en-US" w:eastAsia="zh-CN"/>
        </w:rPr>
        <w:t>DJ7061-1.5-11</w:t>
      </w:r>
    </w:p>
    <w:p>
      <w:pPr>
        <w:ind w:left="4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114300" distR="114300">
            <wp:extent cx="2420620" cy="1979930"/>
            <wp:effectExtent l="0" t="0" r="17780" b="127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50"/>
        <w:rPr>
          <w:rFonts w:hint="eastAsia" w:ascii="宋体" w:hAnsi="宋体" w:cs="宋体"/>
        </w:rPr>
      </w:pPr>
      <w:r>
        <w:rPr>
          <w:rFonts w:ascii="宋体" w:hAnsi="宋体" w:cs="宋体"/>
        </w:rPr>
        <w:t>https://item.taobao.com/item.htm?spm=a1z10.5-c.w4002-21564037695.60.3c7d2bedVf31cZ&amp;id=536448758263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PIN1——</w:t>
      </w:r>
      <w:r>
        <w:rPr>
          <w:rFonts w:ascii="宋体" w:cs="宋体"/>
          <w:b/>
          <w:bCs/>
          <w:color w:val="000000"/>
          <w:kern w:val="0"/>
          <w:sz w:val="24"/>
        </w:rPr>
        <w:t>DC12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V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（红）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PIN2——转速脉冲信号输入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（蓝）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PIN3——GND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（接分流器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0+端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（黑）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default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highlight w:val="yellow"/>
        </w:rPr>
        <w:t>PIN4——GND</w:t>
      </w:r>
      <w:r>
        <w:rPr>
          <w:rFonts w:hint="eastAsia" w:ascii="宋体" w:cs="宋体"/>
          <w:b/>
          <w:bCs/>
          <w:color w:val="000000"/>
          <w:kern w:val="0"/>
          <w:sz w:val="24"/>
          <w:highlight w:val="yellow"/>
          <w:lang w:eastAsia="zh-CN"/>
        </w:rPr>
        <w:t>（接分流器</w:t>
      </w:r>
      <w:r>
        <w:rPr>
          <w:rFonts w:hint="eastAsia" w:ascii="宋体" w:cs="宋体"/>
          <w:b/>
          <w:bCs/>
          <w:color w:val="000000"/>
          <w:kern w:val="0"/>
          <w:sz w:val="24"/>
          <w:highlight w:val="yellow"/>
          <w:lang w:val="en-US" w:eastAsia="zh-CN"/>
        </w:rPr>
        <w:t>0+端</w:t>
      </w:r>
      <w:r>
        <w:rPr>
          <w:rFonts w:hint="eastAsia" w:ascii="宋体" w:cs="宋体"/>
          <w:b/>
          <w:bCs/>
          <w:color w:val="000000"/>
          <w:kern w:val="0"/>
          <w:sz w:val="24"/>
          <w:highlight w:val="yellow"/>
          <w:lang w:eastAsia="zh-CN"/>
        </w:rPr>
        <w:t>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（黄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/绿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PIN5——BAT+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（常备电）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（灰）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PIN6——ACC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（钥匙开关输出）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（桔）</w:t>
      </w:r>
    </w:p>
    <w:p>
      <w:pPr>
        <w:rPr>
          <w:rFonts w:hint="default" w:ascii="宋体" w:hAnsi="宋体" w:cs="宋体"/>
          <w:color w:val="FF0000"/>
          <w:lang w:val="en-US" w:eastAsia="zh-CN"/>
        </w:rPr>
      </w:pPr>
      <w:r>
        <w:rPr>
          <w:rFonts w:hint="eastAsia" w:ascii="宋体" w:hAnsi="宋体" w:cs="宋体"/>
          <w:color w:val="FF0000"/>
          <w:lang w:val="en-US" w:eastAsia="zh-CN"/>
        </w:rPr>
        <w:t>3、温度输入连接器</w:t>
      </w:r>
    </w:p>
    <w:p>
      <w:pPr>
        <w:ind w:left="450"/>
        <w:rPr>
          <w:rFonts w:hint="eastAsia" w:ascii="宋体" w:hAnsi="宋体" w:cs="宋体"/>
          <w:color w:val="0000FF"/>
          <w:lang w:val="en-US" w:eastAsia="zh-CN"/>
        </w:rPr>
      </w:pPr>
      <w:r>
        <w:rPr>
          <w:rFonts w:hint="eastAsia" w:ascii="宋体" w:hAnsi="宋体" w:cs="宋体"/>
          <w:color w:val="0000FF"/>
          <w:lang w:eastAsia="zh-CN"/>
        </w:rPr>
        <w:t>用</w:t>
      </w:r>
      <w:r>
        <w:rPr>
          <w:rFonts w:hint="eastAsia" w:ascii="宋体" w:hAnsi="宋体" w:cs="宋体"/>
          <w:b/>
          <w:bCs/>
          <w:color w:val="0000FF"/>
          <w:lang w:val="en-US" w:eastAsia="zh-CN"/>
        </w:rPr>
        <w:t>DJ7041-1.5-21（</w:t>
      </w:r>
      <w:r>
        <w:rPr>
          <w:rFonts w:hint="eastAsia" w:ascii="宋体" w:hAnsi="宋体" w:cs="宋体"/>
          <w:color w:val="0000FF"/>
          <w:lang w:val="en-US" w:eastAsia="zh-CN"/>
        </w:rPr>
        <w:t>接2个温度传感器</w:t>
      </w:r>
      <w:r>
        <w:rPr>
          <w:rFonts w:hint="eastAsia" w:ascii="宋体" w:hAnsi="宋体" w:cs="宋体"/>
          <w:b/>
          <w:bCs/>
          <w:color w:val="0000FF"/>
          <w:lang w:val="en-US" w:eastAsia="zh-CN"/>
        </w:rPr>
        <w:t>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default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PIN1——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温度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（桔）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default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PIN2——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温度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（灰）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default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PIN3——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温度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（桔）</w:t>
      </w:r>
    </w:p>
    <w:p>
      <w:pPr>
        <w:ind w:left="450"/>
        <w:rPr>
          <w:rFonts w:hint="default" w:ascii="宋体" w:hAnsi="宋体" w:eastAsia="宋体" w:cs="宋体"/>
          <w:color w:val="0000FF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PIN4——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温度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（白）</w:t>
      </w:r>
    </w:p>
    <w:p>
      <w:pPr>
        <w:ind w:left="450"/>
        <w:rPr>
          <w:rFonts w:hint="eastAsia" w:ascii="宋体" w:hAnsi="宋体" w:cs="宋体"/>
          <w:color w:val="FF0000"/>
          <w:lang w:eastAsia="zh-CN"/>
        </w:rPr>
      </w:pPr>
    </w:p>
    <w:p>
      <w:pPr>
        <w:numPr>
          <w:ilvl w:val="0"/>
          <w:numId w:val="0"/>
        </w:numPr>
        <w:ind w:left="90" w:leftChars="0"/>
        <w:rPr>
          <w:rFonts w:hint="eastAsia" w:ascii="宋体" w:hAnsi="宋体" w:cs="宋体"/>
          <w:color w:val="0000FF"/>
          <w:lang w:val="en-US" w:eastAsia="zh-CN"/>
        </w:rPr>
      </w:pPr>
      <w:r>
        <w:rPr>
          <w:rFonts w:hint="eastAsia" w:ascii="宋体" w:hAnsi="宋体" w:cs="宋体"/>
          <w:color w:val="FF0000"/>
          <w:lang w:val="en-US" w:eastAsia="zh-CN"/>
        </w:rPr>
        <w:t>4、</w:t>
      </w:r>
      <w:r>
        <w:rPr>
          <w:rFonts w:hint="eastAsia" w:ascii="宋体" w:hAnsi="宋体" w:cs="宋体"/>
          <w:color w:val="FF0000"/>
          <w:lang w:eastAsia="zh-CN"/>
        </w:rPr>
        <w:t>电流输入连接器</w:t>
      </w:r>
      <w:r>
        <w:rPr>
          <w:rFonts w:hint="eastAsia" w:ascii="宋体" w:hAnsi="宋体" w:cs="宋体"/>
          <w:color w:val="0000FF"/>
          <w:lang w:val="en-US" w:eastAsia="zh-CN"/>
        </w:rPr>
        <w:t>DJ7021-1.5-11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default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PIN1——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0+（接分流器0+端）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（绿）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cs="宋体"/>
          <w:b/>
          <w:bCs/>
          <w:color w:val="000000"/>
          <w:kern w:val="0"/>
          <w:sz w:val="24"/>
          <w:lang w:val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PIN2——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0-（接分流器0-端）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（黄）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left"/>
        <w:rPr>
          <w:rFonts w:hint="eastAsia" w:ascii="宋体" w:hAnsi="宋体" w:cs="宋体"/>
          <w:b/>
          <w:bCs/>
          <w:color w:val="0000FF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报警输出连接器</w:t>
      </w:r>
      <w:r>
        <w:rPr>
          <w:rFonts w:hint="eastAsia" w:ascii="宋体" w:hAnsi="宋体" w:cs="宋体"/>
          <w:b/>
          <w:bCs/>
          <w:color w:val="0000FF"/>
          <w:lang w:val="en-US" w:eastAsia="zh-CN"/>
        </w:rPr>
        <w:t>DJ7061-1.5-21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PIN1——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报警输出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（充电回路）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（棕）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PIN2——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外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12V1+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（外接</w:t>
      </w:r>
      <w:r>
        <w:rPr>
          <w:rFonts w:hint="eastAsia" w:ascii="宋体" w:cs="宋体"/>
          <w:b/>
          <w:bCs/>
          <w:color w:val="FF0000"/>
          <w:kern w:val="0"/>
          <w:sz w:val="24"/>
          <w:lang w:val="en-US" w:eastAsia="zh-CN"/>
        </w:rPr>
        <w:t>12V电源正极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（红）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PIN3——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外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12V2+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（外接</w:t>
      </w:r>
      <w:r>
        <w:rPr>
          <w:rFonts w:hint="eastAsia" w:ascii="宋体" w:cs="宋体"/>
          <w:b/>
          <w:bCs/>
          <w:color w:val="FF0000"/>
          <w:kern w:val="0"/>
          <w:sz w:val="24"/>
          <w:lang w:val="en-US" w:eastAsia="zh-CN"/>
        </w:rPr>
        <w:t>12V电源正极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（红）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default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highlight w:val="yellow"/>
        </w:rPr>
        <w:t>PIN4——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外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12V1-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（外接</w:t>
      </w:r>
      <w:r>
        <w:rPr>
          <w:rFonts w:hint="eastAsia" w:ascii="宋体" w:cs="宋体"/>
          <w:b/>
          <w:bCs/>
          <w:color w:val="FF0000"/>
          <w:kern w:val="0"/>
          <w:sz w:val="24"/>
          <w:lang w:val="en-US" w:eastAsia="zh-CN"/>
        </w:rPr>
        <w:t>12V电源负极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（黑）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PIN5——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外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12V2-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（外接</w:t>
      </w:r>
      <w:r>
        <w:rPr>
          <w:rFonts w:hint="eastAsia" w:ascii="宋体" w:cs="宋体"/>
          <w:b/>
          <w:bCs/>
          <w:color w:val="FF0000"/>
          <w:kern w:val="0"/>
          <w:sz w:val="24"/>
          <w:lang w:val="en-US" w:eastAsia="zh-CN"/>
        </w:rPr>
        <w:t>12V电源负极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（黑）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PIN6——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报警输出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（放电回路）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（黄）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jc w:val="left"/>
        <w:rPr>
          <w:rFonts w:hint="eastAsia" w:ascii="宋体" w:hAnsi="宋体" w:cs="宋体"/>
          <w:b/>
          <w:bCs/>
          <w:color w:val="0000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color w:val="FF0000"/>
          <w:lang w:eastAsia="zh-CN"/>
        </w:rPr>
      </w:pPr>
      <w:r>
        <w:rPr>
          <w:rFonts w:hint="eastAsia" w:ascii="宋体" w:hAnsi="宋体" w:cs="宋体"/>
          <w:color w:val="FF0000"/>
          <w:lang w:eastAsia="zh-CN"/>
        </w:rPr>
        <w:t>五、复位按钮（</w:t>
      </w:r>
      <w:r>
        <w:rPr>
          <w:rFonts w:hint="eastAsia" w:ascii="宋体" w:hAnsi="宋体" w:cs="宋体"/>
          <w:color w:val="00B050"/>
          <w:lang w:eastAsia="zh-CN"/>
        </w:rPr>
        <w:t>绿色</w:t>
      </w:r>
      <w:r>
        <w:rPr>
          <w:rFonts w:hint="eastAsia" w:ascii="宋体" w:hAnsi="宋体" w:cs="宋体"/>
          <w:color w:val="FF0000"/>
          <w:lang w:eastAsia="zh-CN"/>
        </w:rPr>
        <w:t>按钮，放在</w:t>
      </w:r>
      <w:r>
        <w:rPr>
          <w:rFonts w:hint="eastAsia" w:ascii="宋体" w:hAnsi="宋体" w:cs="宋体"/>
          <w:color w:val="FF0000"/>
          <w:lang w:val="en-US" w:eastAsia="zh-CN"/>
        </w:rPr>
        <w:t>SOH盒里面</w:t>
      </w:r>
      <w:r>
        <w:rPr>
          <w:rFonts w:hint="eastAsia" w:ascii="宋体" w:hAnsi="宋体" w:cs="宋体"/>
          <w:color w:val="FF0000"/>
          <w:lang w:eastAsia="zh-CN"/>
        </w:rPr>
        <w:t>）</w:t>
      </w:r>
    </w:p>
    <w:p>
      <w:pPr>
        <w:numPr>
          <w:ilvl w:val="0"/>
          <w:numId w:val="0"/>
        </w:numPr>
        <w:ind w:firstLine="660" w:firstLineChars="300"/>
        <w:rPr>
          <w:rFonts w:hint="eastAsia" w:ascii="宋体" w:hAnsi="宋体" w:cs="宋体"/>
          <w:color w:val="FF0000"/>
          <w:lang w:val="en-US" w:eastAsia="zh-CN"/>
        </w:rPr>
      </w:pPr>
      <w:r>
        <w:rPr>
          <w:rFonts w:hint="eastAsia" w:ascii="宋体" w:hAnsi="宋体" w:cs="宋体"/>
          <w:color w:val="FF0000"/>
          <w:lang w:eastAsia="zh-CN"/>
        </w:rPr>
        <w:t>第一次安装</w:t>
      </w:r>
      <w:r>
        <w:rPr>
          <w:rFonts w:hint="eastAsia" w:ascii="宋体" w:hAnsi="宋体" w:cs="宋体"/>
          <w:color w:val="FF0000"/>
          <w:lang w:val="en-US" w:eastAsia="zh-CN"/>
        </w:rPr>
        <w:t>SOH盒时，因为SOH盒没有初始电压（常备电=0），会显示SOC=0的现象，出现这种现象时有3种处理方法：</w:t>
      </w:r>
    </w:p>
    <w:p>
      <w:pPr>
        <w:numPr>
          <w:ilvl w:val="0"/>
          <w:numId w:val="0"/>
        </w:numPr>
        <w:ind w:firstLine="660" w:firstLineChars="300"/>
        <w:rPr>
          <w:rFonts w:hint="eastAsia" w:ascii="宋体" w:hAnsi="宋体" w:cs="宋体"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①</w:t>
      </w:r>
      <w:r>
        <w:rPr>
          <w:rFonts w:hint="eastAsia" w:ascii="宋体" w:hAnsi="宋体" w:cs="宋体"/>
          <w:color w:val="FF0000"/>
          <w:lang w:val="en-US" w:eastAsia="zh-CN"/>
        </w:rPr>
        <w:t>电池组如果没有充满电，按“复位键”6秒再松开，SOH盒显示当前SOC；</w:t>
      </w:r>
    </w:p>
    <w:p>
      <w:pPr>
        <w:numPr>
          <w:ilvl w:val="0"/>
          <w:numId w:val="0"/>
        </w:numPr>
        <w:ind w:left="1100" w:leftChars="300" w:hanging="440" w:hangingChars="200"/>
        <w:rPr>
          <w:rFonts w:hint="eastAsia" w:ascii="宋体" w:hAnsi="宋体" w:cs="宋体"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②</w:t>
      </w:r>
      <w:r>
        <w:rPr>
          <w:rFonts w:hint="eastAsia" w:ascii="宋体" w:hAnsi="宋体" w:cs="宋体"/>
          <w:color w:val="FF0000"/>
          <w:lang w:val="en-US" w:eastAsia="zh-CN"/>
        </w:rPr>
        <w:t>如果电池组安装SOH盒之前已经充满电，或者需要恢复出厂设置，按“复位键”15秒再松开，SOH盒恢复出厂设置；</w:t>
      </w:r>
    </w:p>
    <w:p>
      <w:pPr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③</w:t>
      </w:r>
      <w:r>
        <w:rPr>
          <w:rFonts w:hint="eastAsia" w:ascii="宋体" w:hAnsi="宋体" w:cs="宋体"/>
          <w:color w:val="FF0000"/>
          <w:lang w:eastAsia="zh-CN"/>
        </w:rPr>
        <w:t>第一次安装</w:t>
      </w:r>
      <w:r>
        <w:rPr>
          <w:rFonts w:hint="eastAsia" w:ascii="宋体" w:hAnsi="宋体" w:cs="宋体"/>
          <w:color w:val="FF0000"/>
          <w:lang w:val="en-US" w:eastAsia="zh-CN"/>
        </w:rPr>
        <w:t>SOH盒时，显示SOC=0，不按“复位键”经过几次放电/充满过程可以恢复实际SOH值</w:t>
      </w:r>
      <w:r>
        <w:rPr>
          <w:rFonts w:hint="eastAsia" w:ascii="宋体" w:hAnsi="宋体" w:cs="宋体"/>
          <w:color w:val="FF0000"/>
          <w:lang w:eastAsia="zh-CN"/>
        </w:rPr>
        <w:t>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车载接线示意图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3188970"/>
            <wp:effectExtent l="0" t="0" r="7620" b="1143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说明：粉红线内是</w:t>
      </w:r>
      <w:r>
        <w:rPr>
          <w:rFonts w:hint="eastAsia"/>
          <w:lang w:val="en-US" w:eastAsia="zh-CN"/>
        </w:rPr>
        <w:t>BMS，粉红线之外是车辆部分；温度传感器，BMS附带2个，线长约1米。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   非车载测试连接图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3190875"/>
            <wp:effectExtent l="0" t="0" r="4445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说明：粉红线内是</w:t>
      </w:r>
      <w:r>
        <w:rPr>
          <w:rFonts w:hint="eastAsia"/>
          <w:lang w:val="en-US" w:eastAsia="zh-CN"/>
        </w:rPr>
        <w:t>BMS，粉红线之外是车辆部分；温度传感器，BMS附带2个，线长约1米。</w:t>
      </w:r>
    </w:p>
    <w:p>
      <w:pPr>
        <w:rPr>
          <w:rFonts w:hint="eastAsia"/>
          <w:lang w:val="en-US" w:eastAsia="zh-CN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公司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济南昱泉自动化研究所</w:t>
      </w:r>
      <w:r>
        <w:rPr>
          <w:rFonts w:hint="eastAsia"/>
          <w:sz w:val="24"/>
          <w:szCs w:val="24"/>
        </w:rPr>
        <w:t xml:space="preserve">                     公司网址:http://www.sdjnyq.cn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声明：如公司对本铅酸电池管理系统进行升级变化，恕不另行通知！</w:t>
      </w:r>
    </w:p>
    <w:p>
      <w:pPr>
        <w:ind w:firstLine="6160" w:firstLineChars="2800"/>
        <w:rPr>
          <w:rFonts w:hint="default" w:eastAsia="微软雅黑"/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>2019.8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273FE3"/>
    <w:multiLevelType w:val="singleLevel"/>
    <w:tmpl w:val="C5273FE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EEF7DC"/>
    <w:multiLevelType w:val="singleLevel"/>
    <w:tmpl w:val="E1EEF7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47B8621"/>
    <w:multiLevelType w:val="singleLevel"/>
    <w:tmpl w:val="F47B8621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0E9B72B4"/>
    <w:multiLevelType w:val="multilevel"/>
    <w:tmpl w:val="0E9B72B4"/>
    <w:lvl w:ilvl="0" w:tentative="0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30" w:hanging="420"/>
      </w:pPr>
    </w:lvl>
    <w:lvl w:ilvl="2" w:tentative="0">
      <w:start w:val="1"/>
      <w:numFmt w:val="lowerRoman"/>
      <w:lvlText w:val="%3."/>
      <w:lvlJc w:val="right"/>
      <w:pPr>
        <w:ind w:left="1350" w:hanging="420"/>
      </w:pPr>
    </w:lvl>
    <w:lvl w:ilvl="3" w:tentative="0">
      <w:start w:val="1"/>
      <w:numFmt w:val="decimal"/>
      <w:lvlText w:val="%4."/>
      <w:lvlJc w:val="left"/>
      <w:pPr>
        <w:ind w:left="1770" w:hanging="420"/>
      </w:pPr>
    </w:lvl>
    <w:lvl w:ilvl="4" w:tentative="0">
      <w:start w:val="1"/>
      <w:numFmt w:val="lowerLetter"/>
      <w:lvlText w:val="%5)"/>
      <w:lvlJc w:val="left"/>
      <w:pPr>
        <w:ind w:left="2190" w:hanging="420"/>
      </w:pPr>
    </w:lvl>
    <w:lvl w:ilvl="5" w:tentative="0">
      <w:start w:val="1"/>
      <w:numFmt w:val="lowerRoman"/>
      <w:lvlText w:val="%6."/>
      <w:lvlJc w:val="right"/>
      <w:pPr>
        <w:ind w:left="2610" w:hanging="420"/>
      </w:pPr>
    </w:lvl>
    <w:lvl w:ilvl="6" w:tentative="0">
      <w:start w:val="1"/>
      <w:numFmt w:val="decimal"/>
      <w:lvlText w:val="%7."/>
      <w:lvlJc w:val="left"/>
      <w:pPr>
        <w:ind w:left="3030" w:hanging="420"/>
      </w:pPr>
    </w:lvl>
    <w:lvl w:ilvl="7" w:tentative="0">
      <w:start w:val="1"/>
      <w:numFmt w:val="lowerLetter"/>
      <w:lvlText w:val="%8)"/>
      <w:lvlJc w:val="left"/>
      <w:pPr>
        <w:ind w:left="3450" w:hanging="420"/>
      </w:pPr>
    </w:lvl>
    <w:lvl w:ilvl="8" w:tentative="0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446A"/>
    <w:rsid w:val="002166CB"/>
    <w:rsid w:val="00234FB1"/>
    <w:rsid w:val="00294303"/>
    <w:rsid w:val="002D1787"/>
    <w:rsid w:val="003136BD"/>
    <w:rsid w:val="00323B43"/>
    <w:rsid w:val="003C4BD9"/>
    <w:rsid w:val="003D37D8"/>
    <w:rsid w:val="003D4695"/>
    <w:rsid w:val="00426133"/>
    <w:rsid w:val="0043405E"/>
    <w:rsid w:val="004358AB"/>
    <w:rsid w:val="00561ED1"/>
    <w:rsid w:val="00640F2F"/>
    <w:rsid w:val="006516ED"/>
    <w:rsid w:val="006A5C95"/>
    <w:rsid w:val="00766F9C"/>
    <w:rsid w:val="00872E79"/>
    <w:rsid w:val="008B7726"/>
    <w:rsid w:val="00912F8F"/>
    <w:rsid w:val="00917FF6"/>
    <w:rsid w:val="009276E5"/>
    <w:rsid w:val="009C2862"/>
    <w:rsid w:val="009D71D2"/>
    <w:rsid w:val="00AC3271"/>
    <w:rsid w:val="00AF2340"/>
    <w:rsid w:val="00AF26B8"/>
    <w:rsid w:val="00B803FE"/>
    <w:rsid w:val="00B9512E"/>
    <w:rsid w:val="00BB3C44"/>
    <w:rsid w:val="00C8338B"/>
    <w:rsid w:val="00CA2B30"/>
    <w:rsid w:val="00D31D50"/>
    <w:rsid w:val="00D70329"/>
    <w:rsid w:val="00ED4474"/>
    <w:rsid w:val="00EE233A"/>
    <w:rsid w:val="00FC6CC5"/>
    <w:rsid w:val="00FF75CB"/>
    <w:rsid w:val="01B63DF8"/>
    <w:rsid w:val="01C42089"/>
    <w:rsid w:val="01CD690F"/>
    <w:rsid w:val="023463CF"/>
    <w:rsid w:val="03972F03"/>
    <w:rsid w:val="03FF10BE"/>
    <w:rsid w:val="04350248"/>
    <w:rsid w:val="045B337D"/>
    <w:rsid w:val="04825206"/>
    <w:rsid w:val="05302013"/>
    <w:rsid w:val="05771FD2"/>
    <w:rsid w:val="05A96D9B"/>
    <w:rsid w:val="06AC4637"/>
    <w:rsid w:val="079D2BA2"/>
    <w:rsid w:val="08083FB9"/>
    <w:rsid w:val="08AA0EE9"/>
    <w:rsid w:val="096637F4"/>
    <w:rsid w:val="0A3144CB"/>
    <w:rsid w:val="0B5549B1"/>
    <w:rsid w:val="0C463480"/>
    <w:rsid w:val="0C523908"/>
    <w:rsid w:val="0CF56739"/>
    <w:rsid w:val="0D1B72B4"/>
    <w:rsid w:val="0D4B036A"/>
    <w:rsid w:val="0D6F10E3"/>
    <w:rsid w:val="0DA66A9A"/>
    <w:rsid w:val="0DAB5008"/>
    <w:rsid w:val="0DC8171F"/>
    <w:rsid w:val="0EDA2844"/>
    <w:rsid w:val="0F172D1E"/>
    <w:rsid w:val="0F642C8E"/>
    <w:rsid w:val="10416F10"/>
    <w:rsid w:val="10474C79"/>
    <w:rsid w:val="10D44736"/>
    <w:rsid w:val="11C65D2D"/>
    <w:rsid w:val="13107046"/>
    <w:rsid w:val="133359AA"/>
    <w:rsid w:val="133F315C"/>
    <w:rsid w:val="147721D9"/>
    <w:rsid w:val="150F50D6"/>
    <w:rsid w:val="155A1B81"/>
    <w:rsid w:val="15B7538D"/>
    <w:rsid w:val="167B1EA9"/>
    <w:rsid w:val="184D0A2A"/>
    <w:rsid w:val="192E5F68"/>
    <w:rsid w:val="199D3093"/>
    <w:rsid w:val="1A6D2D3C"/>
    <w:rsid w:val="1A9B3E17"/>
    <w:rsid w:val="1B7F7DE1"/>
    <w:rsid w:val="1BC11381"/>
    <w:rsid w:val="1BE12943"/>
    <w:rsid w:val="1BE867A6"/>
    <w:rsid w:val="1C455F3E"/>
    <w:rsid w:val="1C7711B0"/>
    <w:rsid w:val="1C8F33AD"/>
    <w:rsid w:val="1D091772"/>
    <w:rsid w:val="1D653A4C"/>
    <w:rsid w:val="1D9E5427"/>
    <w:rsid w:val="1DA1739D"/>
    <w:rsid w:val="1E437270"/>
    <w:rsid w:val="1E926BC2"/>
    <w:rsid w:val="1F005999"/>
    <w:rsid w:val="1F2557E2"/>
    <w:rsid w:val="1FC81C1C"/>
    <w:rsid w:val="1FD95016"/>
    <w:rsid w:val="204F1272"/>
    <w:rsid w:val="20D4234C"/>
    <w:rsid w:val="21063AD4"/>
    <w:rsid w:val="21F66D04"/>
    <w:rsid w:val="220C0D8F"/>
    <w:rsid w:val="22C82EBF"/>
    <w:rsid w:val="23802BF1"/>
    <w:rsid w:val="23BE57A2"/>
    <w:rsid w:val="241937EB"/>
    <w:rsid w:val="24870A4A"/>
    <w:rsid w:val="24912003"/>
    <w:rsid w:val="24D90121"/>
    <w:rsid w:val="24E15F7C"/>
    <w:rsid w:val="25067EC7"/>
    <w:rsid w:val="26013735"/>
    <w:rsid w:val="26D95027"/>
    <w:rsid w:val="26E05EA3"/>
    <w:rsid w:val="27551AE4"/>
    <w:rsid w:val="27C412E4"/>
    <w:rsid w:val="2821516B"/>
    <w:rsid w:val="287F0AEF"/>
    <w:rsid w:val="291C0194"/>
    <w:rsid w:val="294A644E"/>
    <w:rsid w:val="294C69FA"/>
    <w:rsid w:val="298B3F73"/>
    <w:rsid w:val="2B1F75B0"/>
    <w:rsid w:val="2B3C34CB"/>
    <w:rsid w:val="2B6B45E3"/>
    <w:rsid w:val="2C6016A4"/>
    <w:rsid w:val="2CE46E12"/>
    <w:rsid w:val="2D852570"/>
    <w:rsid w:val="2E71492D"/>
    <w:rsid w:val="2EF535C8"/>
    <w:rsid w:val="2FF36437"/>
    <w:rsid w:val="303F031F"/>
    <w:rsid w:val="30866599"/>
    <w:rsid w:val="30A11262"/>
    <w:rsid w:val="31834CB8"/>
    <w:rsid w:val="31C319B4"/>
    <w:rsid w:val="332267B2"/>
    <w:rsid w:val="33A415E9"/>
    <w:rsid w:val="34A07F2C"/>
    <w:rsid w:val="36DF7C5D"/>
    <w:rsid w:val="37613BF2"/>
    <w:rsid w:val="378B1A5C"/>
    <w:rsid w:val="37927E78"/>
    <w:rsid w:val="37BA5E1D"/>
    <w:rsid w:val="383722A5"/>
    <w:rsid w:val="38BE7702"/>
    <w:rsid w:val="39E33A6C"/>
    <w:rsid w:val="3AC326FD"/>
    <w:rsid w:val="3E951D08"/>
    <w:rsid w:val="3EE048CB"/>
    <w:rsid w:val="3EEF6199"/>
    <w:rsid w:val="3F734C4A"/>
    <w:rsid w:val="3FC95BA0"/>
    <w:rsid w:val="408E06DE"/>
    <w:rsid w:val="40AC2733"/>
    <w:rsid w:val="41B41E9E"/>
    <w:rsid w:val="41E36E33"/>
    <w:rsid w:val="427309E2"/>
    <w:rsid w:val="42FB3A43"/>
    <w:rsid w:val="430F5134"/>
    <w:rsid w:val="4357644B"/>
    <w:rsid w:val="43DF464F"/>
    <w:rsid w:val="43FD2BDD"/>
    <w:rsid w:val="44E468CB"/>
    <w:rsid w:val="456E2138"/>
    <w:rsid w:val="4641598E"/>
    <w:rsid w:val="46FE5EF5"/>
    <w:rsid w:val="47066B92"/>
    <w:rsid w:val="47752058"/>
    <w:rsid w:val="47BD5009"/>
    <w:rsid w:val="48636ADE"/>
    <w:rsid w:val="489024EF"/>
    <w:rsid w:val="48D16823"/>
    <w:rsid w:val="48FF0FDA"/>
    <w:rsid w:val="49364519"/>
    <w:rsid w:val="496A49BC"/>
    <w:rsid w:val="49767A34"/>
    <w:rsid w:val="49945ADC"/>
    <w:rsid w:val="4A4A164E"/>
    <w:rsid w:val="4B7B1B24"/>
    <w:rsid w:val="4CCB103D"/>
    <w:rsid w:val="4D843AFB"/>
    <w:rsid w:val="4E8630C2"/>
    <w:rsid w:val="4EBC1C62"/>
    <w:rsid w:val="4F1B6314"/>
    <w:rsid w:val="4F40605C"/>
    <w:rsid w:val="4F556E77"/>
    <w:rsid w:val="4FD76D11"/>
    <w:rsid w:val="503A31FB"/>
    <w:rsid w:val="505C1ACF"/>
    <w:rsid w:val="508A7EE2"/>
    <w:rsid w:val="50EE0CFC"/>
    <w:rsid w:val="50EE31DF"/>
    <w:rsid w:val="516C7DA4"/>
    <w:rsid w:val="52093104"/>
    <w:rsid w:val="53291BA0"/>
    <w:rsid w:val="53485D74"/>
    <w:rsid w:val="53CC626A"/>
    <w:rsid w:val="543B0B55"/>
    <w:rsid w:val="54664554"/>
    <w:rsid w:val="54CA3150"/>
    <w:rsid w:val="54E67EAA"/>
    <w:rsid w:val="550A658C"/>
    <w:rsid w:val="558E4CA2"/>
    <w:rsid w:val="55E811FC"/>
    <w:rsid w:val="56032DC5"/>
    <w:rsid w:val="562F7C0C"/>
    <w:rsid w:val="572C201D"/>
    <w:rsid w:val="577F046A"/>
    <w:rsid w:val="57F81A77"/>
    <w:rsid w:val="57FE19B5"/>
    <w:rsid w:val="589A4094"/>
    <w:rsid w:val="58D369C7"/>
    <w:rsid w:val="58F111D4"/>
    <w:rsid w:val="5A90511E"/>
    <w:rsid w:val="5B145C7A"/>
    <w:rsid w:val="5B321059"/>
    <w:rsid w:val="5B3934F0"/>
    <w:rsid w:val="5BBD266F"/>
    <w:rsid w:val="5C5A3CB3"/>
    <w:rsid w:val="5D24435D"/>
    <w:rsid w:val="5E470B0A"/>
    <w:rsid w:val="5E821C7E"/>
    <w:rsid w:val="5FD0563B"/>
    <w:rsid w:val="6009233A"/>
    <w:rsid w:val="609300FE"/>
    <w:rsid w:val="61A97BD6"/>
    <w:rsid w:val="620226DB"/>
    <w:rsid w:val="623828CC"/>
    <w:rsid w:val="6371650C"/>
    <w:rsid w:val="638D7057"/>
    <w:rsid w:val="63910D76"/>
    <w:rsid w:val="63DC433E"/>
    <w:rsid w:val="64F219DD"/>
    <w:rsid w:val="6A883680"/>
    <w:rsid w:val="6B62183E"/>
    <w:rsid w:val="6BE00681"/>
    <w:rsid w:val="6BF619C1"/>
    <w:rsid w:val="6D47638A"/>
    <w:rsid w:val="6D54624A"/>
    <w:rsid w:val="6D671618"/>
    <w:rsid w:val="704C1387"/>
    <w:rsid w:val="711C4AED"/>
    <w:rsid w:val="71230C05"/>
    <w:rsid w:val="714B7ADB"/>
    <w:rsid w:val="717924CA"/>
    <w:rsid w:val="720F55D9"/>
    <w:rsid w:val="72A12142"/>
    <w:rsid w:val="737214AC"/>
    <w:rsid w:val="74A27E78"/>
    <w:rsid w:val="75682898"/>
    <w:rsid w:val="75E4658A"/>
    <w:rsid w:val="766D3BBF"/>
    <w:rsid w:val="791F2EF6"/>
    <w:rsid w:val="792477B5"/>
    <w:rsid w:val="794E6EA9"/>
    <w:rsid w:val="7A4927EC"/>
    <w:rsid w:val="7AD8495F"/>
    <w:rsid w:val="7B5B087C"/>
    <w:rsid w:val="7CA24F66"/>
    <w:rsid w:val="7CC576A2"/>
    <w:rsid w:val="7CDC3F4F"/>
    <w:rsid w:val="7D195ABE"/>
    <w:rsid w:val="7D9C7119"/>
    <w:rsid w:val="7DB160D4"/>
    <w:rsid w:val="7DD37901"/>
    <w:rsid w:val="7E347417"/>
    <w:rsid w:val="7E40671E"/>
    <w:rsid w:val="7E5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275</Words>
  <Characters>1571</Characters>
  <Lines>13</Lines>
  <Paragraphs>3</Paragraphs>
  <TotalTime>0</TotalTime>
  <ScaleCrop>false</ScaleCrop>
  <LinksUpToDate>false</LinksUpToDate>
  <CharactersWithSpaces>1843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2021-03-02T03:01:11Z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